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C8" w:rsidRDefault="002C13F0" w:rsidP="0088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Tilhørende undervisningsmateriale til forløbet ”Lav din egen dokumentar om 2. verdenskrig”</w:t>
      </w:r>
    </w:p>
    <w:p w:rsidR="002C13F0" w:rsidRDefault="002C13F0" w:rsidP="0088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Lokalhistorisk arkiv i Gentofte</w:t>
      </w:r>
    </w:p>
    <w:p w:rsidR="002C13F0" w:rsidRDefault="002C13F0" w:rsidP="008820C8">
      <w:pPr>
        <w:rPr>
          <w:rFonts w:ascii="Times New Roman" w:hAnsi="Times New Roman" w:cs="Times New Roman"/>
          <w:sz w:val="24"/>
          <w:szCs w:val="24"/>
        </w:rPr>
      </w:pPr>
    </w:p>
    <w:p w:rsidR="008820C8" w:rsidRPr="00485B71" w:rsidRDefault="008820C8" w:rsidP="008820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B71">
        <w:rPr>
          <w:rFonts w:ascii="Times New Roman" w:hAnsi="Times New Roman" w:cs="Times New Roman"/>
          <w:b/>
          <w:sz w:val="24"/>
          <w:szCs w:val="24"/>
          <w:u w:val="single"/>
        </w:rPr>
        <w:t xml:space="preserve">Før besøget </w:t>
      </w:r>
    </w:p>
    <w:p w:rsidR="008820C8" w:rsidRDefault="002C13F0" w:rsidP="0088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Før klassen kommer på arkivet til selve undervisningsdagen anbefaler vi, at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klassen har arbejdet med de tilgængelig kilder via skoletjenesten.dk (de ligger samme sted som denne fil). </w:t>
      </w:r>
    </w:p>
    <w:p w:rsidR="00D91A91" w:rsidRDefault="00D91A91" w:rsidP="008820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Kilder der med fordel kan arbejdes med forud for dagen på arkivet hvor den filmen skal produceres </w:t>
      </w:r>
      <w:r w:rsidRPr="00D91A91">
        <w:rPr>
          <w:rFonts w:ascii="Times New Roman" w:hAnsi="Times New Roman" w:cs="Times New Roman"/>
          <w:sz w:val="24"/>
          <w:szCs w:val="24"/>
        </w:rPr>
        <w:t>er:</w:t>
      </w:r>
      <w:r w:rsidRPr="00D91A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2C0B" w:rsidRPr="00D91A91" w:rsidRDefault="00412C0B" w:rsidP="008820C8">
      <w:pPr>
        <w:rPr>
          <w:rFonts w:ascii="Times New Roman" w:hAnsi="Times New Roman" w:cs="Times New Roman"/>
          <w:i/>
          <w:sz w:val="24"/>
          <w:szCs w:val="24"/>
        </w:rPr>
      </w:pPr>
    </w:p>
    <w:p w:rsidR="00D91A91" w:rsidRPr="00412C0B" w:rsidRDefault="00D91A91" w:rsidP="008820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0B">
        <w:rPr>
          <w:rFonts w:ascii="Times New Roman" w:hAnsi="Times New Roman" w:cs="Times New Roman"/>
          <w:i/>
          <w:sz w:val="24"/>
          <w:szCs w:val="24"/>
          <w:u w:val="single"/>
        </w:rPr>
        <w:t xml:space="preserve">Fra Dino Knudsens bog ”Øjenvidner til besættelsen” (2011, Haase Forlag): </w:t>
      </w:r>
    </w:p>
    <w:p w:rsidR="002C13F0" w:rsidRDefault="00D91A91" w:rsidP="0088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Gudrun Johansen ”Likvidering af en hipo, marts 1945” (s. 730-735). </w:t>
      </w:r>
    </w:p>
    <w:p w:rsidR="00D91A91" w:rsidRDefault="00D91A91" w:rsidP="0088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Johannes G. Sørensen ”BBC-studiet i London, 4. maj 1945 kl. 20.36” (s. 808-809). </w:t>
      </w:r>
    </w:p>
    <w:p w:rsidR="00D91A91" w:rsidRDefault="00D91A91" w:rsidP="0088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Frode Jakobsen ”’Nu gjaldt det, at ingen gik amok.’ Frihedsrådets Kommandoudvalg tager affære, 4. maj 1945” (s. 809-810). </w:t>
      </w:r>
    </w:p>
    <w:p w:rsidR="00D91A91" w:rsidRDefault="00D91A91" w:rsidP="0088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Edvard </w:t>
      </w:r>
      <w:proofErr w:type="spellStart"/>
      <w:r>
        <w:rPr>
          <w:rFonts w:ascii="Times New Roman" w:hAnsi="Times New Roman" w:cs="Times New Roman"/>
          <w:sz w:val="24"/>
          <w:szCs w:val="24"/>
        </w:rPr>
        <w:t>Tegler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”Svære overvejelser i Holger Danskes 1. Kompagni. Gentofte, 5. maj 1945 (s.830-832). </w:t>
      </w:r>
    </w:p>
    <w:p w:rsidR="00D91A91" w:rsidRDefault="00D91A91" w:rsidP="0088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M. Dronning Margrethe ”Amalienborg, 4. maj 1945” (s. 816). </w:t>
      </w:r>
    </w:p>
    <w:p w:rsidR="00D91A91" w:rsidRDefault="00412C0B" w:rsidP="0088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Gerda </w:t>
      </w:r>
      <w:proofErr w:type="spellStart"/>
      <w:r>
        <w:rPr>
          <w:rFonts w:ascii="Times New Roman" w:hAnsi="Times New Roman" w:cs="Times New Roman"/>
          <w:sz w:val="24"/>
          <w:szCs w:val="24"/>
        </w:rPr>
        <w:t>Iserhorst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”Lykke. Dagbog 5. maj 1945” (s. 817-819). </w:t>
      </w:r>
    </w:p>
    <w:p w:rsidR="00412C0B" w:rsidRDefault="00412C0B" w:rsidP="00882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Hugo Horwitz ”Gaden opfører sig ikke værdigt, 5. maj 1945” (s. 819-820)</w:t>
      </w:r>
    </w:p>
    <w:p w:rsidR="00412C0B" w:rsidRDefault="00412C0B" w:rsidP="008820C8">
      <w:pPr>
        <w:rPr>
          <w:rFonts w:ascii="Times New Roman" w:hAnsi="Times New Roman" w:cs="Times New Roman"/>
          <w:sz w:val="24"/>
          <w:szCs w:val="24"/>
        </w:rPr>
      </w:pPr>
    </w:p>
    <w:p w:rsidR="00412C0B" w:rsidRDefault="00412C0B" w:rsidP="008820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2C0B">
        <w:rPr>
          <w:rFonts w:ascii="Times New Roman" w:hAnsi="Times New Roman" w:cs="Times New Roman"/>
          <w:sz w:val="24"/>
          <w:szCs w:val="24"/>
          <w:u w:val="single"/>
        </w:rPr>
        <w:t xml:space="preserve">Fra arkivets samling: </w:t>
      </w:r>
    </w:p>
    <w:p w:rsidR="00A72137" w:rsidRDefault="00A72137" w:rsidP="00A72137">
      <w:pPr>
        <w:rPr>
          <w:rFonts w:ascii="Times New Roman" w:hAnsi="Times New Roman" w:cs="Times New Roman"/>
          <w:sz w:val="24"/>
          <w:szCs w:val="24"/>
        </w:rPr>
      </w:pPr>
      <w:r w:rsidRPr="00A72137">
        <w:rPr>
          <w:rFonts w:ascii="Times New Roman" w:hAnsi="Times New Roman" w:cs="Times New Roman"/>
          <w:sz w:val="24"/>
          <w:szCs w:val="24"/>
        </w:rPr>
        <w:t>”Dagbog fra 1945” af Agnes Guldbrandsen, der dengang var 15 år gammel og gik på Ordrup Skole (1995/14)</w:t>
      </w:r>
    </w:p>
    <w:p w:rsidR="00A72137" w:rsidRPr="00A72137" w:rsidRDefault="00E81711" w:rsidP="00A721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…Mere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følger. </w:t>
      </w:r>
    </w:p>
    <w:p w:rsidR="00412C0B" w:rsidRDefault="00412C0B" w:rsidP="008820C8">
      <w:pPr>
        <w:rPr>
          <w:rFonts w:ascii="Times New Roman" w:hAnsi="Times New Roman" w:cs="Times New Roman"/>
          <w:sz w:val="24"/>
          <w:szCs w:val="24"/>
        </w:rPr>
      </w:pPr>
    </w:p>
    <w:p w:rsidR="002C13F0" w:rsidRPr="004054B2" w:rsidRDefault="002C13F0" w:rsidP="008820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20C8" w:rsidRPr="00485B71" w:rsidRDefault="008820C8" w:rsidP="008820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B71">
        <w:rPr>
          <w:rFonts w:ascii="Times New Roman" w:hAnsi="Times New Roman" w:cs="Times New Roman"/>
          <w:b/>
          <w:sz w:val="24"/>
          <w:szCs w:val="24"/>
          <w:u w:val="single"/>
        </w:rPr>
        <w:t>Dagen for undervisningen</w:t>
      </w:r>
    </w:p>
    <w:p w:rsidR="008820C8" w:rsidRPr="0006303B" w:rsidRDefault="008820C8" w:rsidP="008820C8">
      <w:pPr>
        <w:rPr>
          <w:rFonts w:ascii="Times New Roman" w:hAnsi="Times New Roman" w:cs="Times New Roman"/>
          <w:sz w:val="24"/>
          <w:szCs w:val="24"/>
        </w:rPr>
      </w:pPr>
      <w:r w:rsidRPr="0006303B">
        <w:rPr>
          <w:rFonts w:ascii="Times New Roman" w:hAnsi="Times New Roman" w:cs="Times New Roman"/>
          <w:sz w:val="24"/>
          <w:szCs w:val="24"/>
        </w:rPr>
        <w:t xml:space="preserve">Dagens program </w:t>
      </w:r>
    </w:p>
    <w:p w:rsidR="008820C8" w:rsidRPr="004054B2" w:rsidRDefault="008820C8" w:rsidP="008820C8">
      <w:pPr>
        <w:rPr>
          <w:rFonts w:ascii="Times New Roman" w:hAnsi="Times New Roman" w:cs="Times New Roman"/>
          <w:sz w:val="24"/>
          <w:szCs w:val="24"/>
        </w:rPr>
      </w:pPr>
      <w:r w:rsidRPr="004054B2">
        <w:rPr>
          <w:rFonts w:ascii="Times New Roman" w:hAnsi="Times New Roman" w:cs="Times New Roman"/>
          <w:sz w:val="24"/>
          <w:szCs w:val="24"/>
        </w:rPr>
        <w:t>10.00-10.40</w:t>
      </w:r>
      <w:r w:rsidRPr="004054B2">
        <w:rPr>
          <w:rFonts w:ascii="Times New Roman" w:hAnsi="Times New Roman" w:cs="Times New Roman"/>
          <w:sz w:val="24"/>
          <w:szCs w:val="24"/>
        </w:rPr>
        <w:tab/>
        <w:t xml:space="preserve">Rids af </w:t>
      </w:r>
      <w:r>
        <w:rPr>
          <w:rFonts w:ascii="Times New Roman" w:hAnsi="Times New Roman" w:cs="Times New Roman"/>
          <w:sz w:val="24"/>
          <w:szCs w:val="24"/>
        </w:rPr>
        <w:t>2. verdenskrig og dens historie</w:t>
      </w:r>
      <w:r w:rsidRPr="004054B2">
        <w:rPr>
          <w:rFonts w:ascii="Times New Roman" w:hAnsi="Times New Roman" w:cs="Times New Roman"/>
          <w:sz w:val="24"/>
          <w:szCs w:val="24"/>
        </w:rPr>
        <w:t xml:space="preserve"> – befrielse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054B2">
        <w:rPr>
          <w:rFonts w:ascii="Times New Roman" w:hAnsi="Times New Roman" w:cs="Times New Roman"/>
          <w:sz w:val="24"/>
          <w:szCs w:val="24"/>
        </w:rPr>
        <w:t xml:space="preserve"> og </w:t>
      </w:r>
      <w:r>
        <w:rPr>
          <w:rFonts w:ascii="Times New Roman" w:hAnsi="Times New Roman" w:cs="Times New Roman"/>
          <w:sz w:val="24"/>
          <w:szCs w:val="24"/>
        </w:rPr>
        <w:t>modstandskampen</w:t>
      </w:r>
      <w:r w:rsidRPr="004054B2">
        <w:rPr>
          <w:rFonts w:ascii="Times New Roman" w:hAnsi="Times New Roman" w:cs="Times New Roman"/>
          <w:sz w:val="24"/>
          <w:szCs w:val="24"/>
        </w:rPr>
        <w:t>, samt opgaven. Vi skal også se arkivet. Foredraget foregår dialogisk, således at eleverne bliver spurgt ind til deres viden om emnerne.</w:t>
      </w:r>
    </w:p>
    <w:p w:rsidR="008820C8" w:rsidRPr="004054B2" w:rsidRDefault="008820C8" w:rsidP="008820C8">
      <w:pPr>
        <w:rPr>
          <w:rFonts w:ascii="Times New Roman" w:hAnsi="Times New Roman" w:cs="Times New Roman"/>
          <w:sz w:val="24"/>
          <w:szCs w:val="24"/>
        </w:rPr>
      </w:pPr>
      <w:r w:rsidRPr="004054B2">
        <w:rPr>
          <w:rFonts w:ascii="Times New Roman" w:hAnsi="Times New Roman" w:cs="Times New Roman"/>
          <w:sz w:val="24"/>
          <w:szCs w:val="24"/>
        </w:rPr>
        <w:lastRenderedPageBreak/>
        <w:t>10.40-11.30</w:t>
      </w:r>
      <w:r w:rsidRPr="004054B2">
        <w:rPr>
          <w:rFonts w:ascii="Times New Roman" w:hAnsi="Times New Roman" w:cs="Times New Roman"/>
          <w:sz w:val="24"/>
          <w:szCs w:val="24"/>
        </w:rPr>
        <w:tab/>
        <w:t xml:space="preserve">Intro til materialet, og hvad opgaven går ud på. Inddeling i grupper (laves på forhånd). Grupperne går ud i lokalerne og ser igennem alt det tilgængelig materiale. Grupperne vælger emne og laver storyboard. </w:t>
      </w:r>
      <w:r>
        <w:rPr>
          <w:rFonts w:ascii="Times New Roman" w:hAnsi="Times New Roman" w:cs="Times New Roman"/>
          <w:sz w:val="24"/>
          <w:szCs w:val="24"/>
        </w:rPr>
        <w:t xml:space="preserve">IPads er suppleret af arkivet, og materialet til brug i produktionen af filmene ligger allerede på iPadsne. Det er meningen, at eleverne kun skal anvende det tilgængelige materiale, og altså ikke finde materiale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osv. Samtidig må eleverne naturligvis gerne producere deres eget materiale (som f.eks. rollespil, interviews, oplæsning osv.) til brug i filmen. </w:t>
      </w:r>
    </w:p>
    <w:p w:rsidR="008820C8" w:rsidRPr="004054B2" w:rsidRDefault="008820C8" w:rsidP="008820C8">
      <w:pPr>
        <w:rPr>
          <w:rFonts w:ascii="Times New Roman" w:hAnsi="Times New Roman" w:cs="Times New Roman"/>
          <w:sz w:val="24"/>
          <w:szCs w:val="24"/>
        </w:rPr>
      </w:pPr>
      <w:r w:rsidRPr="004054B2">
        <w:rPr>
          <w:rFonts w:ascii="Times New Roman" w:hAnsi="Times New Roman" w:cs="Times New Roman"/>
          <w:sz w:val="24"/>
          <w:szCs w:val="24"/>
        </w:rPr>
        <w:t>11.30-12.00</w:t>
      </w:r>
      <w:r w:rsidRPr="004054B2">
        <w:rPr>
          <w:rFonts w:ascii="Times New Roman" w:hAnsi="Times New Roman" w:cs="Times New Roman"/>
          <w:sz w:val="24"/>
          <w:szCs w:val="24"/>
        </w:rPr>
        <w:tab/>
        <w:t>Frokost</w:t>
      </w:r>
    </w:p>
    <w:p w:rsidR="008820C8" w:rsidRPr="004054B2" w:rsidRDefault="008820C8" w:rsidP="008820C8">
      <w:pPr>
        <w:rPr>
          <w:rFonts w:ascii="Times New Roman" w:hAnsi="Times New Roman" w:cs="Times New Roman"/>
          <w:sz w:val="24"/>
          <w:szCs w:val="24"/>
        </w:rPr>
      </w:pPr>
      <w:r w:rsidRPr="004054B2">
        <w:rPr>
          <w:rFonts w:ascii="Times New Roman" w:hAnsi="Times New Roman" w:cs="Times New Roman"/>
          <w:sz w:val="24"/>
          <w:szCs w:val="24"/>
        </w:rPr>
        <w:t xml:space="preserve">12.00-12.30 </w:t>
      </w:r>
      <w:r w:rsidRPr="004054B2">
        <w:rPr>
          <w:rFonts w:ascii="Times New Roman" w:hAnsi="Times New Roman" w:cs="Times New Roman"/>
          <w:sz w:val="24"/>
          <w:szCs w:val="24"/>
        </w:rPr>
        <w:tab/>
        <w:t>Redaktionsmøde i plenum – med feedback fra underviseren og klassen</w:t>
      </w:r>
    </w:p>
    <w:p w:rsidR="008820C8" w:rsidRPr="004054B2" w:rsidRDefault="008820C8" w:rsidP="008820C8">
      <w:pPr>
        <w:rPr>
          <w:rFonts w:ascii="Times New Roman" w:hAnsi="Times New Roman" w:cs="Times New Roman"/>
          <w:sz w:val="24"/>
          <w:szCs w:val="24"/>
        </w:rPr>
      </w:pPr>
      <w:r w:rsidRPr="004054B2">
        <w:rPr>
          <w:rFonts w:ascii="Times New Roman" w:hAnsi="Times New Roman" w:cs="Times New Roman"/>
          <w:sz w:val="24"/>
          <w:szCs w:val="24"/>
        </w:rPr>
        <w:t>12.30-14.00</w:t>
      </w:r>
      <w:r w:rsidRPr="004054B2">
        <w:rPr>
          <w:rFonts w:ascii="Times New Roman" w:hAnsi="Times New Roman" w:cs="Times New Roman"/>
          <w:sz w:val="24"/>
          <w:szCs w:val="24"/>
        </w:rPr>
        <w:tab/>
        <w:t xml:space="preserve">Klipning af film </w:t>
      </w:r>
    </w:p>
    <w:p w:rsidR="008820C8" w:rsidRPr="004054B2" w:rsidRDefault="008820C8" w:rsidP="008820C8">
      <w:pPr>
        <w:rPr>
          <w:rFonts w:ascii="Times New Roman" w:hAnsi="Times New Roman" w:cs="Times New Roman"/>
          <w:sz w:val="24"/>
          <w:szCs w:val="24"/>
        </w:rPr>
      </w:pPr>
      <w:r w:rsidRPr="004054B2">
        <w:rPr>
          <w:rFonts w:ascii="Times New Roman" w:hAnsi="Times New Roman" w:cs="Times New Roman"/>
          <w:sz w:val="24"/>
          <w:szCs w:val="24"/>
        </w:rPr>
        <w:t>14.00-14.15</w:t>
      </w:r>
      <w:r w:rsidRPr="004054B2">
        <w:rPr>
          <w:rFonts w:ascii="Times New Roman" w:hAnsi="Times New Roman" w:cs="Times New Roman"/>
          <w:sz w:val="24"/>
          <w:szCs w:val="24"/>
        </w:rPr>
        <w:tab/>
        <w:t>Pause</w:t>
      </w:r>
    </w:p>
    <w:p w:rsidR="008820C8" w:rsidRPr="004054B2" w:rsidRDefault="008820C8" w:rsidP="008820C8">
      <w:pPr>
        <w:rPr>
          <w:rFonts w:ascii="Times New Roman" w:hAnsi="Times New Roman" w:cs="Times New Roman"/>
          <w:sz w:val="24"/>
          <w:szCs w:val="24"/>
        </w:rPr>
      </w:pPr>
      <w:r w:rsidRPr="004054B2">
        <w:rPr>
          <w:rFonts w:ascii="Times New Roman" w:hAnsi="Times New Roman" w:cs="Times New Roman"/>
          <w:sz w:val="24"/>
          <w:szCs w:val="24"/>
        </w:rPr>
        <w:t>14.15-15.00</w:t>
      </w:r>
      <w:r w:rsidRPr="004054B2">
        <w:rPr>
          <w:rFonts w:ascii="Times New Roman" w:hAnsi="Times New Roman" w:cs="Times New Roman"/>
          <w:sz w:val="24"/>
          <w:szCs w:val="24"/>
        </w:rPr>
        <w:tab/>
        <w:t>Fremvisning med saft og popcorn</w:t>
      </w:r>
    </w:p>
    <w:p w:rsidR="0086742D" w:rsidRDefault="0086742D"/>
    <w:sectPr w:rsidR="008674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C8"/>
    <w:rsid w:val="002C13F0"/>
    <w:rsid w:val="00412C0B"/>
    <w:rsid w:val="00485B71"/>
    <w:rsid w:val="0086742D"/>
    <w:rsid w:val="008820C8"/>
    <w:rsid w:val="00A72137"/>
    <w:rsid w:val="00D91A91"/>
    <w:rsid w:val="00E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C499"/>
  <w15:chartTrackingRefBased/>
  <w15:docId w15:val="{4D07EFE7-67F9-4367-A972-DD8AEEC9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 Maria Martens (VMM)</dc:creator>
  <cp:keywords/>
  <dc:description/>
  <cp:lastModifiedBy>Vibe Maria Martens (VMM)</cp:lastModifiedBy>
  <cp:revision>6</cp:revision>
  <dcterms:created xsi:type="dcterms:W3CDTF">2019-03-28T11:46:00Z</dcterms:created>
  <dcterms:modified xsi:type="dcterms:W3CDTF">2019-03-28T13:37:00Z</dcterms:modified>
</cp:coreProperties>
</file>