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A8A" w:rsidRPr="006266FB" w:rsidRDefault="00175BFF" w:rsidP="001D1F7D">
      <w:pPr>
        <w:pStyle w:val="Titel"/>
        <w:rPr>
          <w:color w:val="C00000"/>
        </w:rPr>
      </w:pPr>
      <w:r w:rsidRPr="006266FB">
        <w:rPr>
          <w:color w:val="C00000"/>
        </w:rPr>
        <w:t xml:space="preserve">Forslag til </w:t>
      </w:r>
      <w:r w:rsidR="00F90F39">
        <w:rPr>
          <w:color w:val="C00000"/>
        </w:rPr>
        <w:t>ca. 60 minutters</w:t>
      </w:r>
      <w:r w:rsidR="005660CA" w:rsidRPr="006266FB">
        <w:rPr>
          <w:color w:val="C00000"/>
        </w:rPr>
        <w:t xml:space="preserve"> undervisningstime</w:t>
      </w:r>
    </w:p>
    <w:p w:rsidR="00F90F39" w:rsidRDefault="00F90F39" w:rsidP="00B82194">
      <w:pPr>
        <w:pStyle w:val="Overskrift1"/>
      </w:pPr>
      <w:r>
        <w:rPr>
          <w:noProof/>
          <w:lang w:eastAsia="da-DK"/>
        </w:rPr>
        <w:drawing>
          <wp:inline distT="0" distB="0" distL="0" distR="0" wp14:anchorId="1F98C3B2" wp14:editId="688783B5">
            <wp:extent cx="4410075" cy="2286000"/>
            <wp:effectExtent l="0" t="0" r="9525" b="0"/>
            <wp:docPr id="5" name="Billede 5" descr="G:\Aalborg Historiske Museum\Inger Bladt\Skoler og studier\Skolestuen\Skolestuen\_DSC4037 - Kopi - Kopi.jpg"/>
            <wp:cNvGraphicFramePr/>
            <a:graphic xmlns:a="http://schemas.openxmlformats.org/drawingml/2006/main">
              <a:graphicData uri="http://schemas.openxmlformats.org/drawingml/2006/picture">
                <pic:pic xmlns:pic="http://schemas.openxmlformats.org/drawingml/2006/picture">
                  <pic:nvPicPr>
                    <pic:cNvPr id="5" name="Billede 5" descr="G:\Aalborg Historiske Museum\Inger Bladt\Skoler og studier\Skolestuen\Skolestuen\_DSC4037 - Kopi - Kopi.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0075" cy="2286000"/>
                    </a:xfrm>
                    <a:prstGeom prst="rect">
                      <a:avLst/>
                    </a:prstGeom>
                    <a:noFill/>
                    <a:ln>
                      <a:noFill/>
                    </a:ln>
                  </pic:spPr>
                </pic:pic>
              </a:graphicData>
            </a:graphic>
          </wp:inline>
        </w:drawing>
      </w:r>
    </w:p>
    <w:p w:rsidR="00B82194" w:rsidRDefault="00B82194" w:rsidP="00B82194">
      <w:pPr>
        <w:pStyle w:val="Overskrift1"/>
      </w:pPr>
      <w:r>
        <w:t>Introduktion</w:t>
      </w:r>
    </w:p>
    <w:p w:rsidR="006C63A9" w:rsidRDefault="00B82194" w:rsidP="006C63A9">
      <w:pPr>
        <w:spacing w:after="0"/>
      </w:pPr>
      <w:r w:rsidRPr="00B82194">
        <w:rPr>
          <w:b/>
        </w:rPr>
        <w:t>Om skolestuen</w:t>
      </w:r>
      <w:r>
        <w:t xml:space="preserve">: </w:t>
      </w:r>
    </w:p>
    <w:p w:rsidR="00175BFF" w:rsidRDefault="00175BFF" w:rsidP="006C63A9">
      <w:pPr>
        <w:spacing w:after="0"/>
      </w:pPr>
      <w:r>
        <w:t xml:space="preserve">Den er </w:t>
      </w:r>
      <w:r w:rsidR="00B82194">
        <w:t>sammensat fra flere Aalborgskoler. Ligger i tid mellem o. 1900 og o. 1950</w:t>
      </w:r>
      <w:r>
        <w:t xml:space="preserve">. </w:t>
      </w:r>
    </w:p>
    <w:p w:rsidR="006C63A9" w:rsidRDefault="006C63A9" w:rsidP="006C63A9">
      <w:pPr>
        <w:spacing w:after="0"/>
      </w:pPr>
      <w:r>
        <w:t xml:space="preserve">Dengang havde man ikke </w:t>
      </w:r>
      <w:proofErr w:type="spellStart"/>
      <w:r>
        <w:t>i</w:t>
      </w:r>
      <w:r w:rsidR="000A1677">
        <w:t>-</w:t>
      </w:r>
      <w:r>
        <w:t>pads</w:t>
      </w:r>
      <w:proofErr w:type="spellEnd"/>
      <w:r>
        <w:t xml:space="preserve"> og skærme, men anskuelsestavler på væggen, med billeder man kunne lære fra.</w:t>
      </w:r>
    </w:p>
    <w:p w:rsidR="00175BFF" w:rsidRDefault="00175BFF" w:rsidP="006C63A9">
      <w:pPr>
        <w:spacing w:after="0"/>
        <w:rPr>
          <w:b/>
        </w:rPr>
      </w:pPr>
    </w:p>
    <w:p w:rsidR="006C63A9" w:rsidRDefault="00B82194" w:rsidP="006C63A9">
      <w:pPr>
        <w:spacing w:after="0"/>
      </w:pPr>
      <w:r w:rsidRPr="00B82194">
        <w:rPr>
          <w:b/>
        </w:rPr>
        <w:t>Lærerrolle og elevrolle:</w:t>
      </w:r>
      <w:r>
        <w:t xml:space="preserve"> </w:t>
      </w:r>
    </w:p>
    <w:p w:rsidR="00B82194" w:rsidRDefault="00B82194" w:rsidP="006C63A9">
      <w:pPr>
        <w:spacing w:after="0"/>
      </w:pPr>
      <w:r>
        <w:t>Respekt omkring læreren og andre voksne. Man rækker fingeren op. Bliver man spurgt rejser man sig op og svarer. Er man fræk eller kan man ikke sine lektier bliver man straffet. Man skal lære ikke at stille spørgsmål, men at gøre som der bliver sagt.</w:t>
      </w:r>
    </w:p>
    <w:p w:rsidR="00B82194" w:rsidRDefault="00B82194">
      <w:r>
        <w:t>Er der snak i krogene kommer man i skammekrogen.</w:t>
      </w:r>
    </w:p>
    <w:p w:rsidR="006C63A9" w:rsidRDefault="00B82194" w:rsidP="006C63A9">
      <w:pPr>
        <w:spacing w:after="0"/>
      </w:pPr>
      <w:r w:rsidRPr="006C63A9">
        <w:rPr>
          <w:b/>
        </w:rPr>
        <w:t>Forskel på skolen dengang og nu:</w:t>
      </w:r>
      <w:r>
        <w:t xml:space="preserve"> </w:t>
      </w:r>
    </w:p>
    <w:p w:rsidR="00B82194" w:rsidRDefault="00B82194" w:rsidP="006C63A9">
      <w:pPr>
        <w:spacing w:after="0"/>
      </w:pPr>
      <w:r>
        <w:t>I dag lærer man at lære, og man lærer selv at finde løsninger og at samarbejde. Dengang lærte man at adlyde</w:t>
      </w:r>
      <w:r w:rsidR="006C63A9">
        <w:t>, og gøre som der blev sagt. Man lærte nogle færdigheder som regning, læsning og skrivning. Ingen gruppearbejde og temauger.</w:t>
      </w:r>
    </w:p>
    <w:p w:rsidR="000A1677" w:rsidRDefault="000A1677" w:rsidP="006C63A9">
      <w:pPr>
        <w:spacing w:after="0"/>
      </w:pPr>
    </w:p>
    <w:p w:rsidR="000A1677" w:rsidRPr="000A1677" w:rsidRDefault="000A1677" w:rsidP="000A1677">
      <w:pPr>
        <w:spacing w:after="0"/>
        <w:rPr>
          <w:b/>
        </w:rPr>
      </w:pPr>
      <w:r w:rsidRPr="000A1677">
        <w:rPr>
          <w:b/>
        </w:rPr>
        <w:t>Dagens program:</w:t>
      </w:r>
    </w:p>
    <w:p w:rsidR="000A1677" w:rsidRDefault="000A1677" w:rsidP="000A1677">
      <w:pPr>
        <w:spacing w:after="0"/>
      </w:pPr>
      <w:r>
        <w:t>Alle får et ”kompendium” med et skoleskema forrest. Dengang gik man også i skole om lørdagen. Vi prøver at koge en hel dags undervisning ned til 50 minutter. 6 minitimer: Sang – dansk – regning- naturhistorie- skrivning- sang</w:t>
      </w:r>
    </w:p>
    <w:p w:rsidR="006C63A9" w:rsidRPr="006C63A9" w:rsidRDefault="006C63A9" w:rsidP="006C63A9">
      <w:pPr>
        <w:spacing w:after="0"/>
        <w:rPr>
          <w:i/>
          <w:sz w:val="32"/>
          <w:szCs w:val="32"/>
        </w:rPr>
      </w:pPr>
    </w:p>
    <w:p w:rsidR="006C63A9" w:rsidRPr="006C63A9" w:rsidRDefault="009148E9">
      <w:pPr>
        <w:rPr>
          <w:i/>
          <w:sz w:val="32"/>
          <w:szCs w:val="32"/>
        </w:rPr>
      </w:pPr>
      <w:r>
        <w:rPr>
          <w:i/>
          <w:sz w:val="32"/>
          <w:szCs w:val="32"/>
        </w:rPr>
        <w:t xml:space="preserve">Skriv </w:t>
      </w:r>
      <w:r w:rsidR="000A1677">
        <w:rPr>
          <w:i/>
          <w:sz w:val="32"/>
          <w:szCs w:val="32"/>
        </w:rPr>
        <w:t>”</w:t>
      </w:r>
      <w:r w:rsidR="006C63A9" w:rsidRPr="006C63A9">
        <w:rPr>
          <w:i/>
          <w:sz w:val="32"/>
          <w:szCs w:val="32"/>
        </w:rPr>
        <w:t>Børn skal ses og ikke høres</w:t>
      </w:r>
      <w:r w:rsidR="000A1677">
        <w:rPr>
          <w:i/>
          <w:sz w:val="32"/>
          <w:szCs w:val="32"/>
        </w:rPr>
        <w:t>!” på tavlen</w:t>
      </w:r>
      <w:bookmarkStart w:id="0" w:name="_GoBack"/>
      <w:bookmarkEnd w:id="0"/>
    </w:p>
    <w:p w:rsidR="00175BFF" w:rsidRDefault="00175BFF" w:rsidP="00CC7DDC">
      <w:pPr>
        <w:rPr>
          <w:b/>
          <w:highlight w:val="yellow"/>
        </w:rPr>
      </w:pPr>
    </w:p>
    <w:p w:rsidR="00CC7DDC" w:rsidRDefault="00CC7DDC" w:rsidP="00F90F39">
      <w:pPr>
        <w:tabs>
          <w:tab w:val="left" w:pos="6090"/>
        </w:tabs>
        <w:rPr>
          <w:b/>
        </w:rPr>
      </w:pPr>
      <w:r w:rsidRPr="00CC7DDC">
        <w:rPr>
          <w:b/>
          <w:highlight w:val="yellow"/>
        </w:rPr>
        <w:t>Parat på bordene:</w:t>
      </w:r>
      <w:r w:rsidRPr="00CC7DDC">
        <w:rPr>
          <w:highlight w:val="yellow"/>
        </w:rPr>
        <w:t xml:space="preserve"> Arvesølv, blyanter, viskelæder</w:t>
      </w:r>
      <w:r w:rsidR="000A1677" w:rsidRPr="000A1677">
        <w:rPr>
          <w:highlight w:val="yellow"/>
        </w:rPr>
        <w:t>, kompendium</w:t>
      </w:r>
      <w:r w:rsidR="00F90F39">
        <w:rPr>
          <w:highlight w:val="yellow"/>
        </w:rPr>
        <w:tab/>
      </w:r>
      <w:r>
        <w:rPr>
          <w:b/>
        </w:rPr>
        <w:br w:type="page"/>
      </w:r>
    </w:p>
    <w:p w:rsidR="006C63A9" w:rsidRDefault="00175BFF" w:rsidP="006C63A9">
      <w:pPr>
        <w:spacing w:after="0"/>
      </w:pPr>
      <w:r>
        <w:lastRenderedPageBreak/>
        <w:t>Alle stiller sig på række og læreren</w:t>
      </w:r>
      <w:r w:rsidR="006C63A9">
        <w:t xml:space="preserve"> kontrollerer neglene. Derefter march ind i skolestuen.</w:t>
      </w:r>
    </w:p>
    <w:p w:rsidR="00CC7DDC" w:rsidRDefault="00CC7DDC" w:rsidP="00290322">
      <w:pPr>
        <w:spacing w:after="0"/>
        <w:rPr>
          <w:b/>
        </w:rPr>
      </w:pPr>
    </w:p>
    <w:p w:rsidR="00B82194" w:rsidRDefault="00CD1DFD" w:rsidP="00290322">
      <w:pPr>
        <w:spacing w:after="0"/>
        <w:rPr>
          <w:b/>
        </w:rPr>
      </w:pPr>
      <w:r w:rsidRPr="00CD1DFD">
        <w:rPr>
          <w:b/>
        </w:rPr>
        <w:t>Sang</w:t>
      </w:r>
    </w:p>
    <w:p w:rsidR="00CD1DFD" w:rsidRDefault="00CD1DFD" w:rsidP="00290322">
      <w:pPr>
        <w:spacing w:after="0"/>
      </w:pPr>
      <w:r w:rsidRPr="00CD1DFD">
        <w:t>Arvesølv nr. 5, I østen stiger solen op. De to første og de to sidste vers.</w:t>
      </w:r>
    </w:p>
    <w:p w:rsidR="00290322" w:rsidRDefault="00290322" w:rsidP="00290322">
      <w:pPr>
        <w:spacing w:after="0"/>
        <w:rPr>
          <w:b/>
        </w:rPr>
      </w:pPr>
    </w:p>
    <w:p w:rsidR="00CD1DFD" w:rsidRDefault="0064024B" w:rsidP="00290322">
      <w:pPr>
        <w:spacing w:after="0"/>
        <w:rPr>
          <w:b/>
        </w:rPr>
      </w:pPr>
      <w:r>
        <w:rPr>
          <w:b/>
        </w:rPr>
        <w:t>Dansk</w:t>
      </w:r>
    </w:p>
    <w:p w:rsidR="0064024B" w:rsidRDefault="0064024B" w:rsidP="0064024B">
      <w:pPr>
        <w:pStyle w:val="Listeafsnit"/>
        <w:numPr>
          <w:ilvl w:val="0"/>
          <w:numId w:val="1"/>
        </w:numPr>
        <w:spacing w:after="0"/>
      </w:pPr>
      <w:r>
        <w:t>Skrivning af navneskilt</w:t>
      </w:r>
    </w:p>
    <w:p w:rsidR="00B42BFF" w:rsidRPr="00B42BFF" w:rsidRDefault="00B42BFF" w:rsidP="0064024B">
      <w:pPr>
        <w:pStyle w:val="Listeafsnit"/>
        <w:numPr>
          <w:ilvl w:val="0"/>
          <w:numId w:val="1"/>
        </w:numPr>
        <w:spacing w:after="0"/>
      </w:pPr>
      <w:r w:rsidRPr="00B42BFF">
        <w:t>Læsning i kor af børnerimene i Ole Bole</w:t>
      </w:r>
      <w:r w:rsidR="0064024B">
        <w:t xml:space="preserve"> (s. 2)</w:t>
      </w:r>
    </w:p>
    <w:p w:rsidR="00F35FAF" w:rsidRDefault="00F35FAF" w:rsidP="0064024B">
      <w:pPr>
        <w:pStyle w:val="Listeafsnit"/>
        <w:numPr>
          <w:ilvl w:val="0"/>
          <w:numId w:val="1"/>
        </w:numPr>
      </w:pPr>
      <w:r w:rsidRPr="00B42BFF">
        <w:t xml:space="preserve">Eleverne læser på skift </w:t>
      </w:r>
      <w:r w:rsidR="00B42BFF" w:rsidRPr="00B42BFF">
        <w:t>en linje eller to i teksterne</w:t>
      </w:r>
      <w:r w:rsidR="0064024B">
        <w:t xml:space="preserve"> s. 2-5</w:t>
      </w:r>
      <w:r w:rsidR="00B42BFF" w:rsidRPr="00B42BFF">
        <w:t>.</w:t>
      </w:r>
    </w:p>
    <w:p w:rsidR="00B42BFF" w:rsidRDefault="00B42BFF" w:rsidP="00290322">
      <w:pPr>
        <w:spacing w:after="0"/>
        <w:rPr>
          <w:b/>
        </w:rPr>
      </w:pPr>
      <w:r w:rsidRPr="00B42BFF">
        <w:rPr>
          <w:b/>
        </w:rPr>
        <w:t>Regning</w:t>
      </w:r>
    </w:p>
    <w:p w:rsidR="0064024B" w:rsidRDefault="0064024B" w:rsidP="0064024B">
      <w:pPr>
        <w:pStyle w:val="Listeafsnit"/>
        <w:numPr>
          <w:ilvl w:val="0"/>
          <w:numId w:val="2"/>
        </w:numPr>
        <w:spacing w:after="0"/>
      </w:pPr>
      <w:r>
        <w:t>Kuglerammer uddeles</w:t>
      </w:r>
    </w:p>
    <w:p w:rsidR="0064024B" w:rsidRDefault="0064024B" w:rsidP="0064024B">
      <w:pPr>
        <w:pStyle w:val="Listeafsnit"/>
        <w:numPr>
          <w:ilvl w:val="0"/>
          <w:numId w:val="2"/>
        </w:numPr>
        <w:spacing w:after="0"/>
      </w:pPr>
      <w:r>
        <w:t>Skriftlige opgaver ved bordene. Man når så langt man kan.</w:t>
      </w:r>
    </w:p>
    <w:p w:rsidR="00B42BFF" w:rsidRDefault="00B42BFF" w:rsidP="0064024B">
      <w:pPr>
        <w:pStyle w:val="Listeafsnit"/>
        <w:numPr>
          <w:ilvl w:val="0"/>
          <w:numId w:val="2"/>
        </w:numPr>
        <w:spacing w:after="0"/>
      </w:pPr>
      <w:r w:rsidRPr="00B42BFF">
        <w:t>Tabeller repeteres i kor</w:t>
      </w:r>
      <w:r w:rsidR="0064024B">
        <w:t>: Man sidder pænt med hænderne foldet på bordet foran s</w:t>
      </w:r>
      <w:r w:rsidR="00CC7DDC">
        <w:t>i</w:t>
      </w:r>
      <w:r w:rsidR="0064024B">
        <w:t>g.</w:t>
      </w:r>
    </w:p>
    <w:p w:rsidR="00B42BFF" w:rsidRDefault="00175BFF" w:rsidP="0064024B">
      <w:pPr>
        <w:pStyle w:val="Listeafsnit"/>
        <w:numPr>
          <w:ilvl w:val="0"/>
          <w:numId w:val="2"/>
        </w:numPr>
      </w:pPr>
      <w:r>
        <w:t>De dygtigste</w:t>
      </w:r>
      <w:r w:rsidR="00B42BFF">
        <w:t xml:space="preserve"> kan blive hørt i 13-tabellen og komme i skammekrogen hvis de ikke kan den.</w:t>
      </w:r>
    </w:p>
    <w:p w:rsidR="00B42BFF" w:rsidRPr="00290322" w:rsidRDefault="0064024B" w:rsidP="00290322">
      <w:pPr>
        <w:spacing w:after="0"/>
        <w:rPr>
          <w:b/>
        </w:rPr>
      </w:pPr>
      <w:r>
        <w:rPr>
          <w:b/>
        </w:rPr>
        <w:t>Naturhistorie</w:t>
      </w:r>
    </w:p>
    <w:p w:rsidR="000C03EC" w:rsidRDefault="0064024B" w:rsidP="00290322">
      <w:pPr>
        <w:spacing w:after="0"/>
      </w:pPr>
      <w:r>
        <w:t xml:space="preserve">Et par minutters forberedelse ved bordene. </w:t>
      </w:r>
      <w:r w:rsidR="00B42BFF">
        <w:t xml:space="preserve">Snakke om årstiderne ud fra anskuelsestavlerne. Hvilken årstid </w:t>
      </w:r>
      <w:r w:rsidR="00175BFF">
        <w:t>viser de forskellige tavler</w:t>
      </w:r>
      <w:r w:rsidR="00B42BFF">
        <w:t xml:space="preserve">? Hvordan kan man se det? Hvad sker der, hvad kan man se? Hvad laver de? </w:t>
      </w:r>
      <w:r>
        <w:t>Sæt tavlerne i rækkefølge.</w:t>
      </w:r>
    </w:p>
    <w:p w:rsidR="0064024B" w:rsidRDefault="0064024B" w:rsidP="00290322">
      <w:pPr>
        <w:spacing w:after="0"/>
      </w:pPr>
    </w:p>
    <w:p w:rsidR="0064024B" w:rsidRPr="0064024B" w:rsidRDefault="0064024B" w:rsidP="00290322">
      <w:pPr>
        <w:spacing w:after="0"/>
        <w:rPr>
          <w:b/>
        </w:rPr>
      </w:pPr>
      <w:r w:rsidRPr="0064024B">
        <w:rPr>
          <w:b/>
        </w:rPr>
        <w:t>Skrivning</w:t>
      </w:r>
    </w:p>
    <w:p w:rsidR="0064024B" w:rsidRDefault="0064024B" w:rsidP="00CC7DDC">
      <w:pPr>
        <w:pStyle w:val="Listeafsnit"/>
        <w:numPr>
          <w:ilvl w:val="0"/>
          <w:numId w:val="3"/>
        </w:numPr>
        <w:spacing w:after="0"/>
      </w:pPr>
      <w:r>
        <w:t>Blækhuse, penne og trækpapir uddeles.</w:t>
      </w:r>
    </w:p>
    <w:p w:rsidR="00CC7DDC" w:rsidRDefault="00CC7DDC" w:rsidP="00CC7DDC">
      <w:pPr>
        <w:pStyle w:val="Listeafsnit"/>
        <w:numPr>
          <w:ilvl w:val="0"/>
          <w:numId w:val="3"/>
        </w:numPr>
        <w:spacing w:after="0"/>
      </w:pPr>
      <w:r>
        <w:t>Fortæl hvordan man skriver med pen og blæk. Er det for svært, må man gerne bruge blyant.</w:t>
      </w:r>
    </w:p>
    <w:p w:rsidR="00CC7DDC" w:rsidRDefault="00CC7DDC" w:rsidP="00CC7DDC">
      <w:pPr>
        <w:pStyle w:val="Listeafsnit"/>
        <w:numPr>
          <w:ilvl w:val="0"/>
          <w:numId w:val="3"/>
        </w:numPr>
        <w:spacing w:after="0"/>
      </w:pPr>
      <w:r>
        <w:t xml:space="preserve">Man skriver efter niveau. De voksne kan evt. starte ved niveau 3. </w:t>
      </w:r>
    </w:p>
    <w:p w:rsidR="00CC7DDC" w:rsidRDefault="00CC7DDC" w:rsidP="00CC7DDC">
      <w:pPr>
        <w:pStyle w:val="Listeafsnit"/>
        <w:numPr>
          <w:ilvl w:val="0"/>
          <w:numId w:val="3"/>
        </w:numPr>
        <w:spacing w:after="0"/>
      </w:pPr>
      <w:r>
        <w:t>Flere opgaver kan hentes hos læreren.</w:t>
      </w:r>
    </w:p>
    <w:p w:rsidR="00CC7DDC" w:rsidRDefault="00CC7DDC" w:rsidP="000C03EC">
      <w:pPr>
        <w:rPr>
          <w:b/>
        </w:rPr>
      </w:pPr>
    </w:p>
    <w:p w:rsidR="0064024B" w:rsidRDefault="00CC7DDC" w:rsidP="000C03EC">
      <w:r w:rsidRPr="00CC7DDC">
        <w:rPr>
          <w:b/>
        </w:rPr>
        <w:t>Til sidst:</w:t>
      </w:r>
      <w:r>
        <w:t xml:space="preserve"> Nu er timen til ende</w:t>
      </w:r>
    </w:p>
    <w:p w:rsidR="00452F99" w:rsidRPr="00213FEF" w:rsidRDefault="00452F99" w:rsidP="00F90F39">
      <w:pPr>
        <w:ind w:left="1304"/>
        <w:rPr>
          <w:rFonts w:cs="Arial"/>
          <w:sz w:val="27"/>
          <w:szCs w:val="27"/>
          <w:shd w:val="clear" w:color="auto" w:fill="FFFFFF"/>
        </w:rPr>
      </w:pPr>
      <w:r w:rsidRPr="00213FEF">
        <w:rPr>
          <w:rFonts w:cs="Arial"/>
          <w:sz w:val="27"/>
          <w:szCs w:val="27"/>
          <w:shd w:val="clear" w:color="auto" w:fill="FFFFFF"/>
        </w:rPr>
        <w:t>Nu er timen til ende</w:t>
      </w:r>
      <w:r w:rsidRPr="00213FEF">
        <w:rPr>
          <w:rFonts w:cs="Arial"/>
          <w:sz w:val="27"/>
          <w:szCs w:val="27"/>
        </w:rPr>
        <w:br/>
      </w:r>
      <w:r w:rsidRPr="00213FEF">
        <w:rPr>
          <w:rFonts w:cs="Arial"/>
          <w:sz w:val="27"/>
          <w:szCs w:val="27"/>
          <w:shd w:val="clear" w:color="auto" w:fill="FFFFFF"/>
        </w:rPr>
        <w:t xml:space="preserve"> fra skole vi gå</w:t>
      </w:r>
      <w:r w:rsidRPr="00213FEF">
        <w:rPr>
          <w:rFonts w:cs="Arial"/>
          <w:sz w:val="27"/>
          <w:szCs w:val="27"/>
        </w:rPr>
        <w:br/>
      </w:r>
      <w:r w:rsidRPr="00213FEF">
        <w:rPr>
          <w:rFonts w:cs="Arial"/>
          <w:sz w:val="27"/>
          <w:szCs w:val="27"/>
          <w:shd w:val="clear" w:color="auto" w:fill="FFFFFF"/>
        </w:rPr>
        <w:t>Hvad vi lærte derhenne</w:t>
      </w:r>
      <w:r w:rsidRPr="00213FEF">
        <w:rPr>
          <w:rFonts w:cs="Arial"/>
          <w:sz w:val="27"/>
          <w:szCs w:val="27"/>
        </w:rPr>
        <w:br/>
      </w:r>
      <w:r w:rsidRPr="00213FEF">
        <w:rPr>
          <w:rFonts w:cs="Arial"/>
          <w:sz w:val="27"/>
          <w:szCs w:val="27"/>
          <w:shd w:val="clear" w:color="auto" w:fill="FFFFFF"/>
        </w:rPr>
        <w:t>Skal vi nok huske på.</w:t>
      </w:r>
    </w:p>
    <w:p w:rsidR="00CC7DDC" w:rsidRDefault="00CC7DDC" w:rsidP="000C03EC">
      <w:pPr>
        <w:rPr>
          <w:b/>
        </w:rPr>
      </w:pPr>
    </w:p>
    <w:p w:rsidR="00CC7DDC" w:rsidRDefault="00CC7DDC" w:rsidP="000C03EC">
      <w:r w:rsidRPr="00CC7DDC">
        <w:rPr>
          <w:b/>
        </w:rPr>
        <w:t>Opsamling:</w:t>
      </w:r>
      <w:r>
        <w:t xml:space="preserve"> Hvad var anderledes?</w:t>
      </w:r>
    </w:p>
    <w:p w:rsidR="00CC7DDC" w:rsidRDefault="00CC7DDC" w:rsidP="000C03EC">
      <w:pPr>
        <w:rPr>
          <w:b/>
        </w:rPr>
      </w:pPr>
    </w:p>
    <w:p w:rsidR="0064024B" w:rsidRDefault="00CC7DDC" w:rsidP="000C03EC">
      <w:r w:rsidRPr="00CC7DDC">
        <w:rPr>
          <w:b/>
        </w:rPr>
        <w:t>Tid til overs:</w:t>
      </w:r>
      <w:r>
        <w:t xml:space="preserve"> Gymnastik- svinge med armene, strække sig, gå ned i knæ osv.</w:t>
      </w:r>
    </w:p>
    <w:p w:rsidR="0064024B" w:rsidRDefault="0064024B" w:rsidP="000C03EC"/>
    <w:p w:rsidR="0064024B" w:rsidRDefault="0064024B" w:rsidP="000C03EC"/>
    <w:sectPr w:rsidR="006402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C20BF"/>
    <w:multiLevelType w:val="hybridMultilevel"/>
    <w:tmpl w:val="EEBAF3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69E0747"/>
    <w:multiLevelType w:val="hybridMultilevel"/>
    <w:tmpl w:val="A4049B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E112155"/>
    <w:multiLevelType w:val="hybridMultilevel"/>
    <w:tmpl w:val="DBDAE2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DF"/>
    <w:rsid w:val="000A1677"/>
    <w:rsid w:val="000C03EC"/>
    <w:rsid w:val="00175BFF"/>
    <w:rsid w:val="001D1F7D"/>
    <w:rsid w:val="00213FEF"/>
    <w:rsid w:val="00273050"/>
    <w:rsid w:val="00290322"/>
    <w:rsid w:val="00452F99"/>
    <w:rsid w:val="0048685D"/>
    <w:rsid w:val="005660CA"/>
    <w:rsid w:val="006266FB"/>
    <w:rsid w:val="0064024B"/>
    <w:rsid w:val="00686DF4"/>
    <w:rsid w:val="006C63A9"/>
    <w:rsid w:val="006E4403"/>
    <w:rsid w:val="009148E9"/>
    <w:rsid w:val="00AC1149"/>
    <w:rsid w:val="00AE22DF"/>
    <w:rsid w:val="00B42BFF"/>
    <w:rsid w:val="00B82194"/>
    <w:rsid w:val="00CC7DDC"/>
    <w:rsid w:val="00CD1DFD"/>
    <w:rsid w:val="00F35FAF"/>
    <w:rsid w:val="00F90F39"/>
    <w:rsid w:val="00F93D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1B87"/>
  <w15:chartTrackingRefBased/>
  <w15:docId w15:val="{EEA186A1-863B-4EF0-A801-3EA9C613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1F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D1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D1F7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1D1F7D"/>
    <w:rPr>
      <w:rFonts w:asciiTheme="majorHAnsi" w:eastAsiaTheme="majorEastAsia" w:hAnsiTheme="majorHAnsi" w:cstheme="majorBidi"/>
      <w:color w:val="2E74B5" w:themeColor="accent1" w:themeShade="BF"/>
      <w:sz w:val="32"/>
      <w:szCs w:val="32"/>
    </w:rPr>
  </w:style>
  <w:style w:type="paragraph" w:styleId="Markeringsbobletekst">
    <w:name w:val="Balloon Text"/>
    <w:basedOn w:val="Normal"/>
    <w:link w:val="MarkeringsbobletekstTegn"/>
    <w:uiPriority w:val="99"/>
    <w:semiHidden/>
    <w:unhideWhenUsed/>
    <w:rsid w:val="00AC114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C1149"/>
    <w:rPr>
      <w:rFonts w:ascii="Segoe UI" w:hAnsi="Segoe UI" w:cs="Segoe UI"/>
      <w:sz w:val="18"/>
      <w:szCs w:val="18"/>
    </w:rPr>
  </w:style>
  <w:style w:type="paragraph" w:styleId="Listeafsnit">
    <w:name w:val="List Paragraph"/>
    <w:basedOn w:val="Normal"/>
    <w:uiPriority w:val="34"/>
    <w:qFormat/>
    <w:rsid w:val="00640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352</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Kirstine Bladt</dc:creator>
  <cp:keywords/>
  <dc:description/>
  <cp:lastModifiedBy>Inger Kirstine Bladt</cp:lastModifiedBy>
  <cp:revision>14</cp:revision>
  <cp:lastPrinted>2017-03-03T08:02:00Z</cp:lastPrinted>
  <dcterms:created xsi:type="dcterms:W3CDTF">2017-02-27T14:28:00Z</dcterms:created>
  <dcterms:modified xsi:type="dcterms:W3CDTF">2019-09-12T11:05:00Z</dcterms:modified>
</cp:coreProperties>
</file>